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6A308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56BFF">
        <w:rPr>
          <w:rStyle w:val="ae"/>
          <w:sz w:val="28"/>
          <w:szCs w:val="28"/>
        </w:rPr>
        <w:t>Виды оказываемой медицинской помощи</w:t>
      </w:r>
    </w:p>
    <w:p w14:paraId="1F091165" w14:textId="77777777" w:rsidR="00056BFF" w:rsidRPr="00056BFF" w:rsidRDefault="00056BFF" w:rsidP="0005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F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F421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644DF">
        <w:rPr>
          <w:rStyle w:val="ae"/>
          <w:rFonts w:ascii="Times New Roman" w:hAnsi="Times New Roman" w:cs="Times New Roman"/>
          <w:sz w:val="28"/>
          <w:szCs w:val="28"/>
        </w:rPr>
        <w:t xml:space="preserve">детской глазной </w:t>
      </w:r>
      <w:r w:rsidR="006F4218">
        <w:rPr>
          <w:rFonts w:ascii="Times New Roman" w:hAnsi="Times New Roman" w:cs="Times New Roman"/>
          <w:b/>
          <w:sz w:val="28"/>
          <w:szCs w:val="28"/>
        </w:rPr>
        <w:t>клинике</w:t>
      </w:r>
      <w:r w:rsidRPr="00056BFF">
        <w:rPr>
          <w:rFonts w:ascii="Times New Roman" w:hAnsi="Times New Roman" w:cs="Times New Roman"/>
          <w:b/>
          <w:sz w:val="28"/>
          <w:szCs w:val="28"/>
        </w:rPr>
        <w:t xml:space="preserve"> «ЯСНЫЙ ВЗОР» </w:t>
      </w:r>
    </w:p>
    <w:p w14:paraId="0331432F" w14:textId="77777777" w:rsidR="00013BFC" w:rsidRPr="00013BFC" w:rsidRDefault="00056BFF" w:rsidP="00013B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FF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013BFC" w:rsidRPr="00013BFC">
        <w:rPr>
          <w:rFonts w:ascii="Times New Roman" w:hAnsi="Times New Roman" w:cs="Times New Roman"/>
          <w:b/>
          <w:sz w:val="28"/>
          <w:szCs w:val="28"/>
        </w:rPr>
        <w:t xml:space="preserve">г. Москва, ул. Неглинная, д.18/1 </w:t>
      </w:r>
    </w:p>
    <w:p w14:paraId="58C9CA50" w14:textId="77777777" w:rsidR="00056BFF" w:rsidRDefault="00056BFF" w:rsidP="00056BFF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50633E12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Право на медицинскую помощь в РФ регламентируется:</w:t>
      </w:r>
    </w:p>
    <w:p w14:paraId="0A511EAC" w14:textId="77777777" w:rsidR="00056BFF" w:rsidRPr="00056BFF" w:rsidRDefault="00056BFF" w:rsidP="00056BFF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Федеральный закон от 21.11.2011 № 323-ФЗ (ред. от 06.03.2019) «Об основах охраны здоровья граждан в Российской Федерации».</w:t>
      </w:r>
    </w:p>
    <w:p w14:paraId="65124FB3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статьей 32 определено, что:</w:t>
      </w:r>
    </w:p>
    <w:p w14:paraId="0A886E1B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1. </w:t>
      </w:r>
      <w:r w:rsidRPr="00056BFF">
        <w:rPr>
          <w:rStyle w:val="ae"/>
          <w:color w:val="003366"/>
          <w:sz w:val="28"/>
          <w:szCs w:val="28"/>
        </w:rPr>
        <w:t>Медицинская помощь</w:t>
      </w:r>
      <w:r w:rsidRPr="00056BFF">
        <w:rPr>
          <w:color w:val="333333"/>
          <w:sz w:val="28"/>
          <w:szCs w:val="28"/>
        </w:rPr>
        <w:t> оказывается медицинскими организациями и классифицируется по видам, условиям и форме оказания такой помощи.</w:t>
      </w:r>
    </w:p>
    <w:p w14:paraId="2EF4C0C0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2. </w:t>
      </w:r>
      <w:r w:rsidRPr="00056BFF">
        <w:rPr>
          <w:rStyle w:val="ae"/>
          <w:color w:val="003366"/>
          <w:sz w:val="28"/>
          <w:szCs w:val="28"/>
        </w:rPr>
        <w:t>Виды медицинской помощи</w:t>
      </w:r>
      <w:r w:rsidRPr="00056BFF">
        <w:rPr>
          <w:color w:val="333333"/>
          <w:sz w:val="28"/>
          <w:szCs w:val="28"/>
        </w:rPr>
        <w:t>:</w:t>
      </w:r>
    </w:p>
    <w:p w14:paraId="7E934F67" w14:textId="77777777" w:rsidR="00056BFF" w:rsidRPr="00056BFF" w:rsidRDefault="00056BFF" w:rsidP="00056BFF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первичная медико-санитарная помощь;</w:t>
      </w:r>
    </w:p>
    <w:p w14:paraId="745A1175" w14:textId="77777777" w:rsidR="00056BFF" w:rsidRPr="00056BFF" w:rsidRDefault="00056BFF" w:rsidP="00056BFF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специализированная, в том числе высокотехнологичная, медицинская помощь;</w:t>
      </w:r>
    </w:p>
    <w:p w14:paraId="3E5CBD33" w14:textId="77777777" w:rsidR="00056BFF" w:rsidRPr="00056BFF" w:rsidRDefault="00056BFF" w:rsidP="00056BFF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скорая, в том числе скорая специализированная, медицинская помощь;</w:t>
      </w:r>
    </w:p>
    <w:p w14:paraId="06D32592" w14:textId="77777777" w:rsidR="00056BFF" w:rsidRPr="00056BFF" w:rsidRDefault="00056BFF" w:rsidP="00056BFF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паллиативная медицинская помощь.</w:t>
      </w:r>
    </w:p>
    <w:p w14:paraId="6D5515EC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3. </w:t>
      </w:r>
      <w:r w:rsidRPr="00056BFF">
        <w:rPr>
          <w:rStyle w:val="ae"/>
          <w:color w:val="003366"/>
          <w:sz w:val="28"/>
          <w:szCs w:val="28"/>
        </w:rPr>
        <w:t>Условия оказания медицинской помощи</w:t>
      </w:r>
      <w:r w:rsidRPr="00056BFF">
        <w:rPr>
          <w:color w:val="333333"/>
          <w:sz w:val="28"/>
          <w:szCs w:val="28"/>
        </w:rPr>
        <w:t>:</w:t>
      </w:r>
    </w:p>
    <w:p w14:paraId="7436EE4D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1) </w:t>
      </w:r>
      <w:r w:rsidRPr="00056BFF">
        <w:rPr>
          <w:color w:val="003366"/>
          <w:sz w:val="28"/>
          <w:szCs w:val="28"/>
        </w:rPr>
        <w:t>вне медицинской организации</w:t>
      </w:r>
      <w:r w:rsidRPr="00056BFF">
        <w:rPr>
          <w:color w:val="333333"/>
          <w:sz w:val="28"/>
          <w:szCs w:val="28"/>
        </w:rPr>
        <w:t> 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  <w:r w:rsidRPr="00056BFF">
        <w:rPr>
          <w:color w:val="333333"/>
          <w:sz w:val="28"/>
          <w:szCs w:val="28"/>
        </w:rPr>
        <w:br/>
        <w:t>2) </w:t>
      </w:r>
      <w:r w:rsidRPr="00056BFF">
        <w:rPr>
          <w:color w:val="003366"/>
          <w:sz w:val="28"/>
          <w:szCs w:val="28"/>
        </w:rPr>
        <w:t>амбулаторно</w:t>
      </w:r>
      <w:r w:rsidRPr="00056BFF">
        <w:rPr>
          <w:color w:val="333333"/>
          <w:sz w:val="28"/>
          <w:szCs w:val="28"/>
        </w:rPr>
        <w:t> 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  <w:r w:rsidRPr="00056BFF">
        <w:rPr>
          <w:color w:val="333333"/>
          <w:sz w:val="28"/>
          <w:szCs w:val="28"/>
        </w:rPr>
        <w:br/>
        <w:t>3) </w:t>
      </w:r>
      <w:r w:rsidRPr="00056BFF">
        <w:rPr>
          <w:color w:val="003366"/>
          <w:sz w:val="28"/>
          <w:szCs w:val="28"/>
        </w:rPr>
        <w:t>в дневном стационаре</w:t>
      </w:r>
      <w:r w:rsidRPr="00056BFF">
        <w:rPr>
          <w:color w:val="333333"/>
          <w:sz w:val="28"/>
          <w:szCs w:val="28"/>
        </w:rPr>
        <w:t> 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  <w:r w:rsidRPr="00056BFF">
        <w:rPr>
          <w:color w:val="333333"/>
          <w:sz w:val="28"/>
          <w:szCs w:val="28"/>
        </w:rPr>
        <w:br/>
        <w:t>4) </w:t>
      </w:r>
      <w:r w:rsidRPr="00056BFF">
        <w:rPr>
          <w:color w:val="003366"/>
          <w:sz w:val="28"/>
          <w:szCs w:val="28"/>
        </w:rPr>
        <w:t>стационарно</w:t>
      </w:r>
      <w:r w:rsidRPr="00056BFF">
        <w:rPr>
          <w:color w:val="333333"/>
          <w:sz w:val="28"/>
          <w:szCs w:val="28"/>
        </w:rPr>
        <w:t> (в условиях, обеспечивающих круглосуточное медицинское наблюдение и лечение).</w:t>
      </w:r>
    </w:p>
    <w:p w14:paraId="7A60EBA4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4. </w:t>
      </w:r>
      <w:r w:rsidRPr="00056BFF">
        <w:rPr>
          <w:rStyle w:val="ae"/>
          <w:color w:val="003366"/>
          <w:sz w:val="28"/>
          <w:szCs w:val="28"/>
        </w:rPr>
        <w:t>Формы оказания медицинской помощи</w:t>
      </w:r>
      <w:r w:rsidRPr="00056BFF">
        <w:rPr>
          <w:color w:val="333333"/>
          <w:sz w:val="28"/>
          <w:szCs w:val="28"/>
        </w:rPr>
        <w:t>:</w:t>
      </w:r>
    </w:p>
    <w:p w14:paraId="733CF387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1) </w:t>
      </w:r>
      <w:r w:rsidRPr="00056BFF">
        <w:rPr>
          <w:color w:val="003366"/>
          <w:sz w:val="28"/>
          <w:szCs w:val="28"/>
        </w:rPr>
        <w:t>экстренная</w:t>
      </w:r>
      <w:r w:rsidRPr="00056BFF">
        <w:rPr>
          <w:color w:val="333333"/>
          <w:sz w:val="28"/>
          <w:szCs w:val="28"/>
        </w:rPr>
        <w:t> —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 w:rsidRPr="00056BFF">
        <w:rPr>
          <w:color w:val="333333"/>
          <w:sz w:val="28"/>
          <w:szCs w:val="28"/>
        </w:rPr>
        <w:br/>
        <w:t>2) </w:t>
      </w:r>
      <w:r w:rsidRPr="00056BFF">
        <w:rPr>
          <w:color w:val="003366"/>
          <w:sz w:val="28"/>
          <w:szCs w:val="28"/>
        </w:rPr>
        <w:t>неотложная</w:t>
      </w:r>
      <w:r w:rsidRPr="00056BFF">
        <w:rPr>
          <w:color w:val="333333"/>
          <w:sz w:val="28"/>
          <w:szCs w:val="28"/>
        </w:rPr>
        <w:t> —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  <w:r w:rsidRPr="00056BFF">
        <w:rPr>
          <w:color w:val="333333"/>
          <w:sz w:val="28"/>
          <w:szCs w:val="28"/>
        </w:rPr>
        <w:br/>
        <w:t>3) </w:t>
      </w:r>
      <w:r w:rsidRPr="00056BFF">
        <w:rPr>
          <w:color w:val="003366"/>
          <w:sz w:val="28"/>
          <w:szCs w:val="28"/>
        </w:rPr>
        <w:t>плановая</w:t>
      </w:r>
      <w:r w:rsidRPr="00056BFF">
        <w:rPr>
          <w:color w:val="333333"/>
          <w:sz w:val="28"/>
          <w:szCs w:val="28"/>
        </w:rPr>
        <w:t xml:space="preserve"> — медицинская помощь, которая оказывается при проведении </w:t>
      </w:r>
      <w:r w:rsidRPr="00056BFF">
        <w:rPr>
          <w:color w:val="333333"/>
          <w:sz w:val="28"/>
          <w:szCs w:val="28"/>
        </w:rPr>
        <w:lastRenderedPageBreak/>
        <w:t>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0457731D" w14:textId="77777777" w:rsidR="00056BFF" w:rsidRPr="00056BFF" w:rsidRDefault="00056BFF" w:rsidP="00056BFF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При оказании паллиативной медицинской помощи:</w:t>
      </w:r>
    </w:p>
    <w:p w14:paraId="29E7D6C2" w14:textId="77777777" w:rsidR="00056BFF" w:rsidRPr="00056BFF" w:rsidRDefault="00056BFF" w:rsidP="00056BF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пациенту предоставляются для использования на дому медицинские изделия, предназначенные для поддержания функций органов и систем организма человека;</w:t>
      </w:r>
    </w:p>
    <w:p w14:paraId="3E26A54C" w14:textId="77777777" w:rsidR="00056BFF" w:rsidRPr="00056BFF" w:rsidRDefault="00056BFF" w:rsidP="00056BF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BFF">
        <w:rPr>
          <w:color w:val="333333"/>
          <w:sz w:val="28"/>
          <w:szCs w:val="28"/>
        </w:rPr>
        <w:t>перечень таких медицинских изделий утверждается уполномоченным федеральным органом исполнительной власти.</w:t>
      </w:r>
    </w:p>
    <w:p w14:paraId="6BA01FC3" w14:textId="77777777" w:rsidR="006F4218" w:rsidRDefault="006F4218" w:rsidP="00056BFF">
      <w:pPr>
        <w:spacing w:after="0" w:line="240" w:lineRule="auto"/>
        <w:ind w:firstLine="360"/>
        <w:rPr>
          <w:rStyle w:val="ae"/>
          <w:rFonts w:ascii="Times New Roman" w:hAnsi="Times New Roman" w:cs="Times New Roman"/>
          <w:sz w:val="28"/>
          <w:szCs w:val="28"/>
        </w:rPr>
      </w:pPr>
    </w:p>
    <w:p w14:paraId="78EF5CCB" w14:textId="4B557956" w:rsidR="0002676A" w:rsidRPr="00013BFC" w:rsidRDefault="00056BFF" w:rsidP="00013BF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676A">
        <w:rPr>
          <w:rStyle w:val="ae"/>
          <w:rFonts w:ascii="Times New Roman" w:hAnsi="Times New Roman" w:cs="Times New Roman"/>
          <w:sz w:val="28"/>
          <w:szCs w:val="28"/>
        </w:rPr>
        <w:t xml:space="preserve">В  </w:t>
      </w:r>
      <w:r w:rsidR="000644DF">
        <w:rPr>
          <w:rStyle w:val="ae"/>
          <w:rFonts w:ascii="Times New Roman" w:hAnsi="Times New Roman" w:cs="Times New Roman"/>
          <w:sz w:val="28"/>
          <w:szCs w:val="28"/>
        </w:rPr>
        <w:t>детской</w:t>
      </w:r>
      <w:proofErr w:type="gramEnd"/>
      <w:r w:rsidR="000644DF">
        <w:rPr>
          <w:rStyle w:val="ae"/>
          <w:rFonts w:ascii="Times New Roman" w:hAnsi="Times New Roman" w:cs="Times New Roman"/>
          <w:sz w:val="28"/>
          <w:szCs w:val="28"/>
        </w:rPr>
        <w:t xml:space="preserve"> глазной </w:t>
      </w:r>
      <w:r w:rsidR="0002676A">
        <w:rPr>
          <w:rFonts w:ascii="Times New Roman" w:hAnsi="Times New Roman" w:cs="Times New Roman"/>
          <w:b/>
          <w:sz w:val="28"/>
          <w:szCs w:val="28"/>
        </w:rPr>
        <w:t>клинике</w:t>
      </w:r>
      <w:r w:rsidRPr="0002676A">
        <w:rPr>
          <w:rFonts w:ascii="Times New Roman" w:hAnsi="Times New Roman" w:cs="Times New Roman"/>
          <w:b/>
          <w:sz w:val="28"/>
          <w:szCs w:val="28"/>
        </w:rPr>
        <w:t xml:space="preserve"> «ЯСНЫЙ ВЗОР»  по адресу: </w:t>
      </w:r>
      <w:r w:rsidR="00013BFC" w:rsidRPr="00013BFC">
        <w:rPr>
          <w:rFonts w:ascii="Times New Roman" w:hAnsi="Times New Roman" w:cs="Times New Roman"/>
          <w:b/>
          <w:sz w:val="28"/>
          <w:szCs w:val="28"/>
        </w:rPr>
        <w:t xml:space="preserve">г. Москва, ул. Неглинная, д.18/1 </w:t>
      </w:r>
      <w:r w:rsidR="0002676A" w:rsidRPr="0002676A">
        <w:rPr>
          <w:rStyle w:val="ae"/>
          <w:rFonts w:ascii="Times New Roman" w:hAnsi="Times New Roman" w:cs="Times New Roman"/>
          <w:sz w:val="28"/>
          <w:szCs w:val="28"/>
        </w:rPr>
        <w:t>оказыва</w:t>
      </w:r>
      <w:r w:rsidR="00013BFC">
        <w:rPr>
          <w:rStyle w:val="ae"/>
          <w:rFonts w:ascii="Times New Roman" w:hAnsi="Times New Roman" w:cs="Times New Roman"/>
          <w:sz w:val="28"/>
          <w:szCs w:val="28"/>
        </w:rPr>
        <w:t>ю</w:t>
      </w:r>
      <w:r w:rsidR="0002676A" w:rsidRPr="0002676A">
        <w:rPr>
          <w:rStyle w:val="ae"/>
          <w:rFonts w:ascii="Times New Roman" w:hAnsi="Times New Roman" w:cs="Times New Roman"/>
          <w:sz w:val="28"/>
          <w:szCs w:val="28"/>
        </w:rPr>
        <w:t xml:space="preserve">т первичную специализированную </w:t>
      </w:r>
      <w:proofErr w:type="spellStart"/>
      <w:r w:rsidR="0002676A" w:rsidRPr="0002676A">
        <w:rPr>
          <w:rStyle w:val="ae"/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02676A" w:rsidRPr="0002676A">
        <w:rPr>
          <w:rStyle w:val="ae"/>
          <w:rFonts w:ascii="Times New Roman" w:hAnsi="Times New Roman" w:cs="Times New Roman"/>
          <w:sz w:val="28"/>
          <w:szCs w:val="28"/>
        </w:rPr>
        <w:t xml:space="preserve"> – санитарную помощь </w:t>
      </w:r>
      <w:r w:rsidR="0002676A" w:rsidRPr="0002676A">
        <w:rPr>
          <w:rFonts w:ascii="Times New Roman" w:hAnsi="Times New Roman" w:cs="Times New Roman"/>
          <w:b/>
          <w:sz w:val="28"/>
          <w:szCs w:val="28"/>
        </w:rPr>
        <w:t>амбулаторно</w:t>
      </w:r>
      <w:r w:rsidR="0002676A" w:rsidRPr="0002676A">
        <w:rPr>
          <w:rStyle w:val="ae"/>
          <w:rFonts w:ascii="Times New Roman" w:hAnsi="Times New Roman" w:cs="Times New Roman"/>
          <w:sz w:val="28"/>
          <w:szCs w:val="28"/>
        </w:rPr>
        <w:t xml:space="preserve"> по профил</w:t>
      </w:r>
      <w:r w:rsidR="00721C62">
        <w:rPr>
          <w:rStyle w:val="ae"/>
          <w:rFonts w:ascii="Times New Roman" w:hAnsi="Times New Roman" w:cs="Times New Roman"/>
          <w:sz w:val="28"/>
          <w:szCs w:val="28"/>
        </w:rPr>
        <w:t>ю</w:t>
      </w:r>
      <w:r w:rsidR="0002676A" w:rsidRPr="0002676A">
        <w:rPr>
          <w:rStyle w:val="ae"/>
          <w:rFonts w:ascii="Times New Roman" w:hAnsi="Times New Roman" w:cs="Times New Roman"/>
          <w:sz w:val="28"/>
          <w:szCs w:val="28"/>
        </w:rPr>
        <w:t>:</w:t>
      </w:r>
    </w:p>
    <w:p w14:paraId="11C7D9C0" w14:textId="77777777" w:rsidR="0002676A" w:rsidRPr="00721C62" w:rsidRDefault="0002676A" w:rsidP="0002676A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1"/>
          <w:szCs w:val="21"/>
        </w:rPr>
      </w:pPr>
      <w:r w:rsidRPr="00721C62">
        <w:rPr>
          <w:rFonts w:ascii="Arial" w:hAnsi="Arial" w:cs="Arial"/>
          <w:color w:val="000000" w:themeColor="text1"/>
          <w:sz w:val="21"/>
          <w:szCs w:val="21"/>
        </w:rPr>
        <w:t>офтальмологии</w:t>
      </w:r>
    </w:p>
    <w:p w14:paraId="3AF953EC" w14:textId="77777777" w:rsidR="0002676A" w:rsidRDefault="0002676A" w:rsidP="0002676A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A154EEB" w14:textId="77777777" w:rsidR="0002676A" w:rsidRDefault="0002676A" w:rsidP="0002676A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E813A1A" w14:textId="77777777" w:rsidR="000644DF" w:rsidRDefault="0002676A" w:rsidP="0002676A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02676A">
        <w:rPr>
          <w:rStyle w:val="ae"/>
          <w:sz w:val="28"/>
          <w:szCs w:val="28"/>
        </w:rPr>
        <w:t>Медицинская помощь в </w:t>
      </w:r>
      <w:r w:rsidR="000644DF">
        <w:rPr>
          <w:rStyle w:val="ae"/>
          <w:sz w:val="28"/>
          <w:szCs w:val="28"/>
        </w:rPr>
        <w:t>детской глазной</w:t>
      </w:r>
    </w:p>
    <w:p w14:paraId="60567217" w14:textId="519D190F" w:rsidR="0002676A" w:rsidRPr="00013BFC" w:rsidRDefault="0002676A" w:rsidP="00013BFC">
      <w:pPr>
        <w:pStyle w:val="ad"/>
        <w:shd w:val="clear" w:color="auto" w:fill="FFFFFF"/>
        <w:jc w:val="center"/>
        <w:rPr>
          <w:b/>
          <w:sz w:val="28"/>
          <w:szCs w:val="28"/>
        </w:rPr>
      </w:pPr>
      <w:r w:rsidRPr="0002676A">
        <w:rPr>
          <w:rStyle w:val="ae"/>
          <w:sz w:val="28"/>
          <w:szCs w:val="28"/>
        </w:rPr>
        <w:t xml:space="preserve">  </w:t>
      </w:r>
      <w:r w:rsidRPr="0002676A">
        <w:rPr>
          <w:b/>
          <w:sz w:val="28"/>
          <w:szCs w:val="28"/>
        </w:rPr>
        <w:t xml:space="preserve">клинике «ЯСНЫЙ </w:t>
      </w:r>
      <w:proofErr w:type="gramStart"/>
      <w:r w:rsidRPr="0002676A">
        <w:rPr>
          <w:b/>
          <w:sz w:val="28"/>
          <w:szCs w:val="28"/>
        </w:rPr>
        <w:t>ВЗОР»  по</w:t>
      </w:r>
      <w:proofErr w:type="gramEnd"/>
      <w:r w:rsidRPr="0002676A">
        <w:rPr>
          <w:b/>
          <w:sz w:val="28"/>
          <w:szCs w:val="28"/>
        </w:rPr>
        <w:t xml:space="preserve"> адресу: </w:t>
      </w:r>
      <w:r w:rsidR="00013BFC" w:rsidRPr="00013BFC">
        <w:rPr>
          <w:b/>
          <w:sz w:val="28"/>
          <w:szCs w:val="28"/>
        </w:rPr>
        <w:t xml:space="preserve">г. Москва, ул. Неглинная, д.18/1 </w:t>
      </w:r>
      <w:r w:rsidRPr="0002676A">
        <w:rPr>
          <w:rStyle w:val="ae"/>
          <w:sz w:val="28"/>
          <w:szCs w:val="28"/>
        </w:rPr>
        <w:t>оказывается в следующ</w:t>
      </w:r>
      <w:r w:rsidR="00721C62">
        <w:rPr>
          <w:rStyle w:val="ae"/>
          <w:sz w:val="28"/>
          <w:szCs w:val="28"/>
        </w:rPr>
        <w:t>ей</w:t>
      </w:r>
      <w:r w:rsidRPr="0002676A">
        <w:rPr>
          <w:rStyle w:val="ae"/>
          <w:sz w:val="28"/>
          <w:szCs w:val="28"/>
        </w:rPr>
        <w:t xml:space="preserve"> форм</w:t>
      </w:r>
      <w:r w:rsidR="00721C62">
        <w:rPr>
          <w:rStyle w:val="ae"/>
          <w:sz w:val="28"/>
          <w:szCs w:val="28"/>
        </w:rPr>
        <w:t>е</w:t>
      </w:r>
      <w:r w:rsidRPr="0002676A">
        <w:rPr>
          <w:rStyle w:val="ae"/>
          <w:sz w:val="28"/>
          <w:szCs w:val="28"/>
        </w:rPr>
        <w:t>:</w:t>
      </w:r>
    </w:p>
    <w:p w14:paraId="6F63D5A9" w14:textId="77777777" w:rsidR="0002676A" w:rsidRPr="00721C62" w:rsidRDefault="00721C62" w:rsidP="0002676A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1C62">
        <w:rPr>
          <w:rStyle w:val="ae"/>
          <w:color w:val="000000" w:themeColor="text1"/>
          <w:sz w:val="28"/>
          <w:szCs w:val="28"/>
        </w:rPr>
        <w:t>1</w:t>
      </w:r>
      <w:r w:rsidR="0002676A" w:rsidRPr="00721C62">
        <w:rPr>
          <w:rStyle w:val="ae"/>
          <w:color w:val="000000" w:themeColor="text1"/>
          <w:sz w:val="28"/>
          <w:szCs w:val="28"/>
        </w:rPr>
        <w:t>. Плановая</w:t>
      </w:r>
      <w:r w:rsidR="0002676A" w:rsidRPr="00721C62">
        <w:rPr>
          <w:color w:val="000000" w:themeColor="text1"/>
          <w:sz w:val="28"/>
          <w:szCs w:val="28"/>
        </w:rPr>
        <w:t> –к врачам специалистам можно записаться:</w:t>
      </w:r>
    </w:p>
    <w:p w14:paraId="6408B784" w14:textId="77777777" w:rsidR="0002676A" w:rsidRPr="000644DF" w:rsidRDefault="000644DF" w:rsidP="000644DF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0644DF">
        <w:rPr>
          <w:rFonts w:ascii="Times New Roman" w:hAnsi="Times New Roman" w:cs="Times New Roman"/>
          <w:color w:val="333333"/>
          <w:sz w:val="28"/>
          <w:szCs w:val="28"/>
        </w:rPr>
        <w:t>По телефону</w:t>
      </w:r>
      <w:r w:rsidR="0002676A" w:rsidRPr="000644DF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721C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644DF">
        <w:rPr>
          <w:rFonts w:ascii="Times New Roman" w:hAnsi="Times New Roman" w:cs="Times New Roman"/>
          <w:sz w:val="28"/>
          <w:szCs w:val="28"/>
        </w:rPr>
        <w:t>+7 (495) 185-01-13</w:t>
      </w:r>
    </w:p>
    <w:p w14:paraId="3D753E5C" w14:textId="77777777" w:rsidR="000644DF" w:rsidRPr="000644DF" w:rsidRDefault="0002676A" w:rsidP="000644DF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0644DF">
        <w:rPr>
          <w:rFonts w:ascii="Times New Roman" w:hAnsi="Times New Roman" w:cs="Times New Roman"/>
          <w:color w:val="333333"/>
          <w:sz w:val="28"/>
          <w:szCs w:val="28"/>
        </w:rPr>
        <w:t>Интернет сайт </w:t>
      </w:r>
      <w:r w:rsidR="000644DF" w:rsidRPr="000644DF">
        <w:rPr>
          <w:rFonts w:ascii="Times New Roman" w:hAnsi="Times New Roman" w:cs="Times New Roman"/>
          <w:color w:val="333333"/>
          <w:sz w:val="28"/>
          <w:szCs w:val="28"/>
        </w:rPr>
        <w:t>https://prozrenie.ru/</w:t>
      </w:r>
    </w:p>
    <w:p w14:paraId="55E62F7B" w14:textId="77777777" w:rsidR="000644DF" w:rsidRDefault="000644DF" w:rsidP="000644DF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 личном обращении к администратору в клинике</w:t>
      </w:r>
    </w:p>
    <w:p w14:paraId="7AB85646" w14:textId="77777777" w:rsidR="0002676A" w:rsidRPr="0002676A" w:rsidRDefault="0002676A" w:rsidP="000644DF">
      <w:pPr>
        <w:pStyle w:val="ad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02676A">
        <w:rPr>
          <w:color w:val="333333"/>
          <w:sz w:val="28"/>
          <w:szCs w:val="28"/>
        </w:rPr>
        <w:t>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0CD2BE68" w14:textId="77777777" w:rsidR="006F4218" w:rsidRDefault="006F4218" w:rsidP="006F4218">
      <w:pPr>
        <w:spacing w:after="0" w:line="240" w:lineRule="auto"/>
        <w:rPr>
          <w:rStyle w:val="ae"/>
          <w:rFonts w:ascii="Times New Roman" w:hAnsi="Times New Roman" w:cs="Times New Roman"/>
          <w:sz w:val="28"/>
          <w:szCs w:val="28"/>
        </w:rPr>
      </w:pPr>
    </w:p>
    <w:p w14:paraId="0BDF62BE" w14:textId="77777777" w:rsidR="006F4218" w:rsidRPr="006F4218" w:rsidRDefault="006F4218" w:rsidP="000644DF">
      <w:pPr>
        <w:shd w:val="clear" w:color="auto" w:fill="FFFFFF"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428EB5"/>
          <w:kern w:val="36"/>
          <w:sz w:val="44"/>
          <w:szCs w:val="44"/>
          <w:lang w:eastAsia="ru-RU"/>
        </w:rPr>
      </w:pPr>
      <w:r w:rsidRPr="006F4218">
        <w:rPr>
          <w:rFonts w:ascii="Times New Roman" w:eastAsia="Times New Roman" w:hAnsi="Times New Roman" w:cs="Times New Roman"/>
          <w:color w:val="428EB5"/>
          <w:kern w:val="36"/>
          <w:sz w:val="44"/>
          <w:szCs w:val="44"/>
          <w:lang w:eastAsia="ru-RU"/>
        </w:rPr>
        <w:t>Лечение по полису ОМС</w:t>
      </w:r>
    </w:p>
    <w:p w14:paraId="13DBC707" w14:textId="77777777" w:rsidR="006F4218" w:rsidRPr="006F4218" w:rsidRDefault="006F4218" w:rsidP="000644DF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детских глазных клиниках «Ясный Взор» открыты бесплатные приемы детских офтальмологов по полисам обязательного медицинского страхования (ОМС).</w:t>
      </w:r>
    </w:p>
    <w:p w14:paraId="716F0D44" w14:textId="77777777" w:rsidR="006F4218" w:rsidRPr="006F4218" w:rsidRDefault="006F4218" w:rsidP="000644DF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Обязательное медицинское страхование (ОМС) — это государственная система социальной защиты интересов граждан в сфере охраны здоровья. Система обязательного медицинского страхования (ОМС) гарантирует всем гражданам РФ бесплатное оказание медицинской помощи на всей территории Российской Федерации.</w:t>
      </w:r>
    </w:p>
    <w:p w14:paraId="4C5CCC9C" w14:textId="77777777" w:rsidR="006F4218" w:rsidRPr="006F4218" w:rsidRDefault="006F4218" w:rsidP="006F4218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клинику необходимо предоставить следующие документы:</w:t>
      </w:r>
    </w:p>
    <w:p w14:paraId="1F224D86" w14:textId="77777777" w:rsidR="006F4218" w:rsidRPr="006F4218" w:rsidRDefault="006F4218" w:rsidP="006F4218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Полис обязательного медицинского страхования ребенка (ОМС) государственного образца,</w:t>
      </w:r>
    </w:p>
    <w:p w14:paraId="0204C0C9" w14:textId="77777777" w:rsidR="006F4218" w:rsidRPr="006F4218" w:rsidRDefault="006F4218" w:rsidP="006F4218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Свидетельство о рождении ребенка (или паспорт ребенка старше 14 лет),</w:t>
      </w:r>
    </w:p>
    <w:p w14:paraId="0B648DDA" w14:textId="77777777" w:rsidR="006F4218" w:rsidRPr="006F4218" w:rsidRDefault="006F4218" w:rsidP="006F4218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Паспорт одного из родителей,</w:t>
      </w:r>
    </w:p>
    <w:p w14:paraId="2BA2ABD5" w14:textId="77777777" w:rsidR="006F4218" w:rsidRPr="006F4218" w:rsidRDefault="006F4218" w:rsidP="006F4218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СНИЛС,</w:t>
      </w:r>
    </w:p>
    <w:p w14:paraId="1AA6C75D" w14:textId="77777777" w:rsidR="006F4218" w:rsidRPr="006F4218" w:rsidRDefault="006F4218" w:rsidP="006F4218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Направление из поликлиники по месту регистрации.</w:t>
      </w:r>
    </w:p>
    <w:p w14:paraId="0B3AFFD6" w14:textId="77777777" w:rsidR="006F4218" w:rsidRPr="006F4218" w:rsidRDefault="006F4218" w:rsidP="006F4218">
      <w:pPr>
        <w:shd w:val="clear" w:color="auto" w:fill="FFFFFF"/>
        <w:suppressAutoHyphens w:val="0"/>
        <w:spacing w:after="240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Прием по полисам ОМС в детской глазной клинике "Ясный взор" в Москве</w:t>
      </w:r>
    </w:p>
    <w:p w14:paraId="717563AF" w14:textId="77777777" w:rsidR="006F4218" w:rsidRPr="006F4218" w:rsidRDefault="006F4218" w:rsidP="006F4218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Порядок организации обязательного медицинского страхования регулируются Федеральным законом Российской Федерации от 29 ноября 2010 г. N 326-ФЗ "Об обязательном медицинском страховании в Российской Федерации".</w:t>
      </w:r>
    </w:p>
    <w:p w14:paraId="3F7E15D7" w14:textId="77777777" w:rsidR="006F4218" w:rsidRPr="006F4218" w:rsidRDefault="006F4218" w:rsidP="006F4218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Всем детям, проходящим бесплатное лечение по полису ОМС, проводится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авторефрактометрия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высоте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циклоплегии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(исследование c расширенным зрачком) бесплатно.</w:t>
      </w:r>
    </w:p>
    <w:p w14:paraId="6318B27E" w14:textId="77777777" w:rsidR="006F4218" w:rsidRPr="006F4218" w:rsidRDefault="006F4218" w:rsidP="006F4218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бесплатный пакет обследования в рамках программы ОМС в детской глазной клинике «Ясный взор» входят процедуры:</w:t>
      </w:r>
    </w:p>
    <w:p w14:paraId="4584805D" w14:textId="77777777" w:rsidR="006F4218" w:rsidRPr="006F4218" w:rsidRDefault="006F4218" w:rsidP="006F42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Исследование остроты зрения,</w:t>
      </w:r>
    </w:p>
    <w:p w14:paraId="073D3B8B" w14:textId="77777777" w:rsidR="006F4218" w:rsidRPr="006F4218" w:rsidRDefault="006F4218" w:rsidP="006F42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Предварительная коррекция,</w:t>
      </w:r>
    </w:p>
    <w:p w14:paraId="5321E91C" w14:textId="77777777" w:rsidR="006F4218" w:rsidRPr="006F4218" w:rsidRDefault="006F4218" w:rsidP="006F42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Авторефрактометрия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без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циклоплегии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14:paraId="56F8B80E" w14:textId="77777777" w:rsidR="006F4218" w:rsidRPr="006F4218" w:rsidRDefault="006F4218" w:rsidP="006F42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Офтальмометрия,</w:t>
      </w:r>
    </w:p>
    <w:p w14:paraId="1EB9C59B" w14:textId="77777777" w:rsidR="006F4218" w:rsidRPr="006F4218" w:rsidRDefault="006F4218" w:rsidP="006F42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Скиаскопия без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циклоплегии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14:paraId="57DEA0F3" w14:textId="77777777" w:rsidR="006F4218" w:rsidRPr="006F4218" w:rsidRDefault="006F4218" w:rsidP="006F42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Исследование бинокулярных функций</w:t>
      </w: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t>1</w:t>
      </w: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14:paraId="12D17BB9" w14:textId="77777777" w:rsidR="006F4218" w:rsidRPr="006F4218" w:rsidRDefault="006F4218" w:rsidP="006F42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Определение угла косоглазия на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синоптофоре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14:paraId="09841BD6" w14:textId="77777777" w:rsidR="006F4218" w:rsidRPr="006F4218" w:rsidRDefault="006F4218" w:rsidP="006F42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Биомикроскопия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(по показаниям),</w:t>
      </w:r>
    </w:p>
    <w:p w14:paraId="2C2C99FD" w14:textId="77777777" w:rsidR="006F4218" w:rsidRPr="006F4218" w:rsidRDefault="006F4218" w:rsidP="006F4218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Консультация врача-офтальмолога с осмотром глазного дна (офтальмоскопия на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мидриазе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t>2</w:t>
      </w:r>
    </w:p>
    <w:p w14:paraId="461C500F" w14:textId="77777777" w:rsidR="006F4218" w:rsidRPr="006F4218" w:rsidRDefault="006F4218" w:rsidP="006F4218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1. При исследовании бинокулярных функций проводится определение угла косоглазия по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Гиршбергу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2. Осмотр глазного дна с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мидриазом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Мидриаз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(закапывание препарата, расширяющего зрачок) проводится по показаниям по усмотрению доктора.</w:t>
      </w:r>
    </w:p>
    <w:p w14:paraId="47381E6C" w14:textId="77777777" w:rsidR="006F4218" w:rsidRPr="006F4218" w:rsidRDefault="006F4218" w:rsidP="006F4218">
      <w:pPr>
        <w:shd w:val="clear" w:color="auto" w:fill="FFFFFF"/>
        <w:suppressAutoHyphens w:val="0"/>
        <w:spacing w:after="240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бесплатную лечебную программу в рамках программы ОМС входят</w:t>
      </w:r>
    </w:p>
    <w:p w14:paraId="4EF4004E" w14:textId="77777777" w:rsidR="006F4218" w:rsidRPr="006F4218" w:rsidRDefault="006F4218" w:rsidP="006F4218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644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При лечении близорукости (миопии):</w:t>
      </w:r>
    </w:p>
    <w:p w14:paraId="01BC9FD5" w14:textId="77777777" w:rsidR="006F4218" w:rsidRPr="006F4218" w:rsidRDefault="006F4218" w:rsidP="006F42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Диагностика в процессе лечения (острота зрения без очков и с максимальной коррекцией),</w:t>
      </w:r>
    </w:p>
    <w:p w14:paraId="3C4C6CA5" w14:textId="77777777" w:rsidR="006F4218" w:rsidRPr="006F4218" w:rsidRDefault="006F4218" w:rsidP="006F42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Авторефрактометрия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высоте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циклоплегии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(исследование на расширенный зрачок),</w:t>
      </w:r>
    </w:p>
    <w:p w14:paraId="5AF0CD9C" w14:textId="77777777" w:rsidR="006F4218" w:rsidRPr="006F4218" w:rsidRDefault="006F4218" w:rsidP="006F42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Лечение близорукости и спазмов аккомодации по методу Аветисова,</w:t>
      </w:r>
    </w:p>
    <w:p w14:paraId="630CB814" w14:textId="77777777" w:rsidR="006F4218" w:rsidRPr="006F4218" w:rsidRDefault="006F4218" w:rsidP="006F42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Чрескожная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электростимуляция,</w:t>
      </w:r>
    </w:p>
    <w:p w14:paraId="79FED25F" w14:textId="77777777" w:rsidR="006F4218" w:rsidRPr="006F4218" w:rsidRDefault="006F4218" w:rsidP="006F42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Исследование запаса аккомодации,</w:t>
      </w:r>
    </w:p>
    <w:p w14:paraId="3FD9710F" w14:textId="77777777" w:rsidR="006F4218" w:rsidRPr="006F4218" w:rsidRDefault="006F4218" w:rsidP="006F42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Консультация курирующего врача-офтальмолога в конце лечения,</w:t>
      </w:r>
    </w:p>
    <w:p w14:paraId="13D331AE" w14:textId="77777777" w:rsidR="006F4218" w:rsidRPr="006F4218" w:rsidRDefault="006F4218" w:rsidP="006F4218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Подбор очков (при необходимости).</w:t>
      </w:r>
    </w:p>
    <w:p w14:paraId="2825A2E6" w14:textId="77777777" w:rsidR="006F4218" w:rsidRPr="006F4218" w:rsidRDefault="006F4218" w:rsidP="006F4218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644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При лечении дальнозоркости (гиперметропии) и астигматизма:</w:t>
      </w:r>
    </w:p>
    <w:p w14:paraId="46E71E5B" w14:textId="77777777" w:rsidR="006F4218" w:rsidRPr="006F4218" w:rsidRDefault="006F4218" w:rsidP="006F42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Диагностика в процессе лечения (острота зрения без очков и с максимальной коррекцией),</w:t>
      </w:r>
    </w:p>
    <w:p w14:paraId="2B8469DE" w14:textId="77777777" w:rsidR="006F4218" w:rsidRPr="006F4218" w:rsidRDefault="006F4218" w:rsidP="006F42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Авторефрактометрия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высоте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циклоплегии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(исследование на расширенный зрачок),</w:t>
      </w:r>
    </w:p>
    <w:p w14:paraId="11DE3734" w14:textId="77777777" w:rsidR="006F4218" w:rsidRPr="006F4218" w:rsidRDefault="006F4218" w:rsidP="006F42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Общий или локальный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засвет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обоих глаз,</w:t>
      </w:r>
    </w:p>
    <w:p w14:paraId="14F8794B" w14:textId="77777777" w:rsidR="006F4218" w:rsidRPr="006F4218" w:rsidRDefault="006F4218" w:rsidP="006F42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Лечение методом окклюзии,</w:t>
      </w:r>
    </w:p>
    <w:p w14:paraId="1B51FCF4" w14:textId="77777777" w:rsidR="006F4218" w:rsidRPr="006F4218" w:rsidRDefault="006F4218" w:rsidP="006F42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Упражнение на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макулостимуляторе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14:paraId="3361D3CA" w14:textId="77777777" w:rsidR="006F4218" w:rsidRPr="006F4218" w:rsidRDefault="006F4218" w:rsidP="006F42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Чрезкожная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электростимуляция,</w:t>
      </w:r>
    </w:p>
    <w:p w14:paraId="4B06BA3C" w14:textId="77777777" w:rsidR="006F4218" w:rsidRPr="006F4218" w:rsidRDefault="006F4218" w:rsidP="006F42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Консультация курирующего врача-офтальмолога в конце лечения,</w:t>
      </w:r>
    </w:p>
    <w:p w14:paraId="5C235F12" w14:textId="77777777" w:rsidR="006F4218" w:rsidRPr="006F4218" w:rsidRDefault="006F4218" w:rsidP="006F4218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Подбор очков (при необходимости).</w:t>
      </w:r>
    </w:p>
    <w:p w14:paraId="5403161F" w14:textId="77777777" w:rsidR="006F4218" w:rsidRPr="006F4218" w:rsidRDefault="006F4218" w:rsidP="006F4218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644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При лечении косоглазия малых и периодических углов и больших углов:</w:t>
      </w:r>
    </w:p>
    <w:p w14:paraId="15748246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Диагностика в процессе лечения (острота зрения без очков и с максимальной коррекцией),</w:t>
      </w:r>
    </w:p>
    <w:p w14:paraId="31B67732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Авторефрактометрия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высоте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циклоплегии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(исследование на расширенный зрачок),</w:t>
      </w:r>
    </w:p>
    <w:p w14:paraId="400782BE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фузионных резервов,</w:t>
      </w:r>
    </w:p>
    <w:p w14:paraId="7B2F9B18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Общий или локальный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засвет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обоих глаз,</w:t>
      </w:r>
    </w:p>
    <w:p w14:paraId="6C5DF362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Тренировка аккомодации и конвергенции,</w:t>
      </w:r>
    </w:p>
    <w:p w14:paraId="6B4EE69E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Восстановление механизма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бификсации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14:paraId="4CF22A84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Чрезкожная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электростимуляция,</w:t>
      </w:r>
    </w:p>
    <w:p w14:paraId="0155F22F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Метод окклюзии,</w:t>
      </w:r>
    </w:p>
    <w:p w14:paraId="59389B96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Упражнение на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синоптофоре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14:paraId="6BB5B144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Консультация курирующего врача-офтальмолога в конце лечения,</w:t>
      </w:r>
    </w:p>
    <w:p w14:paraId="345E78F6" w14:textId="77777777" w:rsidR="006F4218" w:rsidRPr="006F4218" w:rsidRDefault="006F4218" w:rsidP="006F4218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Подбор очков (при необходимости).</w:t>
      </w:r>
    </w:p>
    <w:p w14:paraId="27534791" w14:textId="77777777" w:rsidR="006F4218" w:rsidRPr="006F4218" w:rsidRDefault="006F4218" w:rsidP="006F4218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644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При лечении амблиопии:</w:t>
      </w:r>
    </w:p>
    <w:p w14:paraId="40ED431E" w14:textId="77777777" w:rsidR="006F4218" w:rsidRPr="006F4218" w:rsidRDefault="006F4218" w:rsidP="006F4218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Диагностика в процессе лечения (острота зрения без очков и с максимальной коррекцией),</w:t>
      </w:r>
    </w:p>
    <w:p w14:paraId="6934ADA3" w14:textId="77777777" w:rsidR="006F4218" w:rsidRPr="006F4218" w:rsidRDefault="006F4218" w:rsidP="006F4218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Авторефрактометрия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высоте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циклоплегии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(исследование на расширенный зрачок),</w:t>
      </w:r>
    </w:p>
    <w:p w14:paraId="24F63AF5" w14:textId="77777777" w:rsidR="006F4218" w:rsidRPr="006F4218" w:rsidRDefault="006F4218" w:rsidP="006F4218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Общий или локальный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засвет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обоих глаз,</w:t>
      </w:r>
    </w:p>
    <w:p w14:paraId="15407C55" w14:textId="77777777" w:rsidR="006F4218" w:rsidRPr="006F4218" w:rsidRDefault="006F4218" w:rsidP="006F4218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Чрезкожная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электростимуляция,</w:t>
      </w:r>
    </w:p>
    <w:p w14:paraId="65EE8C9D" w14:textId="77777777" w:rsidR="006F4218" w:rsidRPr="006F4218" w:rsidRDefault="006F4218" w:rsidP="006F4218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Лечение методом окклюзии,</w:t>
      </w:r>
    </w:p>
    <w:p w14:paraId="0B9544AC" w14:textId="77777777" w:rsidR="006F4218" w:rsidRPr="006F4218" w:rsidRDefault="006F4218" w:rsidP="006F4218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Упражнение на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макулостимуляторе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14:paraId="78782198" w14:textId="77777777" w:rsidR="006F4218" w:rsidRPr="006F4218" w:rsidRDefault="006F4218" w:rsidP="006F4218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Консультация курирующего врача-офтальмолога в конце лечения,</w:t>
      </w:r>
    </w:p>
    <w:p w14:paraId="33ADBD61" w14:textId="77777777" w:rsidR="006F4218" w:rsidRPr="006F4218" w:rsidRDefault="006F4218" w:rsidP="006F4218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Подбор очков (при необходимости).</w:t>
      </w:r>
    </w:p>
    <w:p w14:paraId="2B470124" w14:textId="77777777" w:rsidR="006F4218" w:rsidRPr="006F4218" w:rsidRDefault="006F4218" w:rsidP="0026546B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Всем детям, проходящим бесплатное лечение по полису ОМС, проводится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авторефрактометрия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высоте </w:t>
      </w:r>
      <w:proofErr w:type="spellStart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циклоплегии</w:t>
      </w:r>
      <w:proofErr w:type="spellEnd"/>
      <w:r w:rsidRPr="006F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(исследование c расширенным зрачком). Это дополнительная бесплатная услуга от детской глазной клиники «Ясный взор». Данное обследование не входит в реестр ОМС. Дополнительные платные услуги, которые не входят в программу ОМС, оплачиваются пациентом согласно действующему прейскуранту.</w:t>
      </w:r>
    </w:p>
    <w:p w14:paraId="5E037FD1" w14:textId="77777777" w:rsidR="006F4218" w:rsidRDefault="006F4218" w:rsidP="00056BFF">
      <w:pPr>
        <w:spacing w:after="0" w:line="240" w:lineRule="auto"/>
        <w:ind w:firstLine="360"/>
        <w:rPr>
          <w:rStyle w:val="ae"/>
          <w:rFonts w:ascii="Times New Roman" w:hAnsi="Times New Roman" w:cs="Times New Roman"/>
          <w:sz w:val="28"/>
          <w:szCs w:val="28"/>
        </w:rPr>
      </w:pPr>
    </w:p>
    <w:p w14:paraId="474B688A" w14:textId="77777777" w:rsidR="006F4218" w:rsidRDefault="006F4218" w:rsidP="00056BFF">
      <w:pPr>
        <w:spacing w:after="0" w:line="240" w:lineRule="auto"/>
        <w:ind w:firstLine="360"/>
        <w:rPr>
          <w:rStyle w:val="ae"/>
          <w:rFonts w:ascii="Times New Roman" w:hAnsi="Times New Roman" w:cs="Times New Roman"/>
          <w:sz w:val="28"/>
          <w:szCs w:val="28"/>
        </w:rPr>
      </w:pPr>
    </w:p>
    <w:p w14:paraId="32F65A63" w14:textId="77777777" w:rsidR="006F4218" w:rsidRPr="00056BFF" w:rsidRDefault="006F4218" w:rsidP="00056BFF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sectPr w:rsidR="006F4218" w:rsidRPr="00056BFF" w:rsidSect="000644D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32E85" w14:textId="77777777" w:rsidR="0096574C" w:rsidRDefault="0096574C" w:rsidP="003C4394">
      <w:pPr>
        <w:spacing w:after="0" w:line="240" w:lineRule="auto"/>
      </w:pPr>
      <w:r>
        <w:separator/>
      </w:r>
    </w:p>
  </w:endnote>
  <w:endnote w:type="continuationSeparator" w:id="0">
    <w:p w14:paraId="29D57825" w14:textId="77777777" w:rsidR="0096574C" w:rsidRDefault="0096574C" w:rsidP="003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66327" w14:textId="77777777" w:rsidR="0096574C" w:rsidRDefault="0096574C" w:rsidP="003C4394">
      <w:pPr>
        <w:spacing w:after="0" w:line="240" w:lineRule="auto"/>
      </w:pPr>
      <w:r>
        <w:separator/>
      </w:r>
    </w:p>
  </w:footnote>
  <w:footnote w:type="continuationSeparator" w:id="0">
    <w:p w14:paraId="2421DFA6" w14:textId="77777777" w:rsidR="0096574C" w:rsidRDefault="0096574C" w:rsidP="003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A3F58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  <w:r>
      <w:rPr>
        <w:noProof/>
        <w:sz w:val="20"/>
        <w:lang w:eastAsia="ru-RU"/>
      </w:rPr>
      <w:drawing>
        <wp:anchor distT="0" distB="0" distL="114300" distR="114300" simplePos="0" relativeHeight="251658240" behindDoc="0" locked="0" layoutInCell="1" allowOverlap="1" wp14:anchorId="0F07CE62" wp14:editId="3985504E">
          <wp:simplePos x="0" y="0"/>
          <wp:positionH relativeFrom="margin">
            <wp:posOffset>2905125</wp:posOffset>
          </wp:positionH>
          <wp:positionV relativeFrom="paragraph">
            <wp:posOffset>7621</wp:posOffset>
          </wp:positionV>
          <wp:extent cx="811530" cy="797416"/>
          <wp:effectExtent l="0" t="0" r="7620" b="317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98" cy="80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4CC6E5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7D77144E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5C5301B9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77760D1D" w14:textId="77777777" w:rsidR="00546228" w:rsidRDefault="00546228" w:rsidP="00546228">
    <w:pPr>
      <w:pStyle w:val="a3"/>
      <w:ind w:right="-24"/>
      <w:rPr>
        <w:noProof/>
        <w:sz w:val="20"/>
        <w:lang w:eastAsia="ru-RU"/>
      </w:rPr>
    </w:pPr>
  </w:p>
  <w:p w14:paraId="06E21BDB" w14:textId="77777777" w:rsidR="003C4394" w:rsidRPr="003C4394" w:rsidRDefault="000E4002" w:rsidP="00546228">
    <w:pPr>
      <w:pStyle w:val="a8"/>
      <w:jc w:val="center"/>
    </w:pPr>
    <w:r w:rsidRPr="000E4002">
      <w:rPr>
        <w:noProof/>
        <w:lang w:eastAsia="ru-RU"/>
      </w:rPr>
      <w:t>ООО «</w:t>
    </w:r>
    <w:r w:rsidR="007F2A9B" w:rsidRPr="007F2A9B">
      <w:rPr>
        <w:noProof/>
        <w:lang w:eastAsia="ru-RU"/>
      </w:rPr>
      <w:t>Развитие-Плюс</w:t>
    </w:r>
    <w:r w:rsidRPr="000E4002">
      <w:rPr>
        <w:noProof/>
        <w:lang w:eastAsia="ru-RU"/>
      </w:rPr>
      <w:t>»</w:t>
    </w:r>
  </w:p>
  <w:p w14:paraId="2B536006" w14:textId="77777777" w:rsidR="007F2A9B" w:rsidRDefault="007F2A9B" w:rsidP="007F2A9B">
    <w:pPr>
      <w:pStyle w:val="a3"/>
      <w:jc w:val="center"/>
    </w:pPr>
    <w:r>
      <w:t>ИНН 7701137849 / КПП 770101001</w:t>
    </w:r>
  </w:p>
  <w:p w14:paraId="38979A40" w14:textId="77777777" w:rsidR="007F2A9B" w:rsidRDefault="007F2A9B" w:rsidP="007F2A9B">
    <w:pPr>
      <w:pStyle w:val="a3"/>
      <w:jc w:val="center"/>
    </w:pPr>
    <w:r>
      <w:t>ОГРН 1037739246555 Р/с 40702810438000012285</w:t>
    </w:r>
  </w:p>
  <w:p w14:paraId="2B055B73" w14:textId="77777777" w:rsidR="00E53B88" w:rsidRPr="003C4394" w:rsidRDefault="007F2A9B" w:rsidP="007F2A9B">
    <w:pPr>
      <w:pStyle w:val="a3"/>
      <w:jc w:val="center"/>
    </w:pPr>
    <w:r>
      <w:t>К/с 30101810400000000225 В ПАО Сбербанк БИК 044525225</w:t>
    </w:r>
  </w:p>
  <w:p w14:paraId="07920839" w14:textId="77777777" w:rsidR="00B917C3" w:rsidRDefault="00546228" w:rsidP="00546228">
    <w:pPr>
      <w:pStyle w:val="a3"/>
      <w:jc w:val="center"/>
    </w:pPr>
    <w:r>
      <w:t xml:space="preserve">Юридический адрес: </w:t>
    </w:r>
    <w:r w:rsidR="007F2A9B" w:rsidRPr="007F2A9B">
      <w:t xml:space="preserve">105082, г. Москва, ул. </w:t>
    </w:r>
    <w:proofErr w:type="spellStart"/>
    <w:r w:rsidR="007F2A9B" w:rsidRPr="007F2A9B">
      <w:t>Бакунинская</w:t>
    </w:r>
    <w:proofErr w:type="spellEnd"/>
    <w:r w:rsidR="007F2A9B" w:rsidRPr="007F2A9B">
      <w:t>, д. 94, стр. 1</w:t>
    </w:r>
  </w:p>
  <w:p w14:paraId="08522417" w14:textId="77777777" w:rsidR="00F363E1" w:rsidRPr="008E3CCC" w:rsidRDefault="00B917C3" w:rsidP="00546228">
    <w:pPr>
      <w:pStyle w:val="a3"/>
      <w:jc w:val="center"/>
    </w:pPr>
    <w:r>
      <w:t>Т</w:t>
    </w:r>
    <w:r w:rsidR="003C4394" w:rsidRPr="003C4394">
      <w:t>ел.: +7</w:t>
    </w:r>
    <w:r>
      <w:t xml:space="preserve"> </w:t>
    </w:r>
    <w:r w:rsidR="00E53B88">
      <w:t>(495</w:t>
    </w:r>
    <w:r w:rsidR="003C4394">
      <w:t>)</w:t>
    </w:r>
    <w:r>
      <w:t xml:space="preserve"> </w:t>
    </w:r>
    <w:r w:rsidR="00E53B88">
      <w:t>185-01-13</w:t>
    </w:r>
    <w:r w:rsidR="00546228">
      <w:tab/>
    </w:r>
    <w:r w:rsidR="00546228">
      <w:tab/>
    </w:r>
    <w:hyperlink r:id="rId2" w:history="1">
      <w:r w:rsidR="00546228" w:rsidRPr="008E2BFC">
        <w:rPr>
          <w:rStyle w:val="aa"/>
        </w:rPr>
        <w:t>mail@prozrenie.ru</w:t>
      </w:r>
    </w:hyperlink>
    <w:r w:rsidR="00546228">
      <w:tab/>
    </w:r>
    <w:r w:rsidR="00546228">
      <w:tab/>
    </w:r>
    <w:hyperlink r:id="rId3" w:history="1">
      <w:r w:rsidR="00546228" w:rsidRPr="008E2BFC">
        <w:rPr>
          <w:rStyle w:val="aa"/>
        </w:rPr>
        <w:t>www.prozrenie.ru</w:t>
      </w:r>
    </w:hyperlink>
    <w:r w:rsidR="00546228">
      <w:t xml:space="preserve"> </w:t>
    </w:r>
  </w:p>
  <w:p w14:paraId="523F2E5E" w14:textId="77777777" w:rsidR="003C4394" w:rsidRDefault="003C4394">
    <w:pPr>
      <w:pStyle w:val="a4"/>
    </w:pPr>
  </w:p>
  <w:p w14:paraId="5CE2A5D6" w14:textId="77777777" w:rsidR="00546228" w:rsidRDefault="00546228">
    <w:pPr>
      <w:pStyle w:val="a4"/>
      <w:pBdr>
        <w:bottom w:val="single" w:sz="12" w:space="1" w:color="auto"/>
      </w:pBdr>
    </w:pPr>
  </w:p>
  <w:p w14:paraId="7E00ECD6" w14:textId="77777777" w:rsidR="00546228" w:rsidRDefault="005462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0BA"/>
    <w:multiLevelType w:val="multilevel"/>
    <w:tmpl w:val="E94A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8508D"/>
    <w:multiLevelType w:val="multilevel"/>
    <w:tmpl w:val="0CB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80587"/>
    <w:multiLevelType w:val="multilevel"/>
    <w:tmpl w:val="6FA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F630F"/>
    <w:multiLevelType w:val="multilevel"/>
    <w:tmpl w:val="F138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B45D0"/>
    <w:multiLevelType w:val="multilevel"/>
    <w:tmpl w:val="E94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303F2"/>
    <w:multiLevelType w:val="multilevel"/>
    <w:tmpl w:val="183A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169D6"/>
    <w:multiLevelType w:val="multilevel"/>
    <w:tmpl w:val="FDD6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82FF1"/>
    <w:multiLevelType w:val="multilevel"/>
    <w:tmpl w:val="BCF6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F1477"/>
    <w:multiLevelType w:val="multilevel"/>
    <w:tmpl w:val="802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63AC9"/>
    <w:multiLevelType w:val="multilevel"/>
    <w:tmpl w:val="D36C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22E7A"/>
    <w:multiLevelType w:val="multilevel"/>
    <w:tmpl w:val="8F9E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86FC6"/>
    <w:multiLevelType w:val="multilevel"/>
    <w:tmpl w:val="9584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E589E"/>
    <w:multiLevelType w:val="multilevel"/>
    <w:tmpl w:val="C1E0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11C26"/>
    <w:multiLevelType w:val="multilevel"/>
    <w:tmpl w:val="357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31021"/>
    <w:multiLevelType w:val="multilevel"/>
    <w:tmpl w:val="DDD2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F5572"/>
    <w:multiLevelType w:val="multilevel"/>
    <w:tmpl w:val="87FE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144D0"/>
    <w:multiLevelType w:val="multilevel"/>
    <w:tmpl w:val="521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E5A75"/>
    <w:multiLevelType w:val="multilevel"/>
    <w:tmpl w:val="2256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A216B"/>
    <w:multiLevelType w:val="multilevel"/>
    <w:tmpl w:val="696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600BA2"/>
    <w:multiLevelType w:val="multilevel"/>
    <w:tmpl w:val="13E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E273A"/>
    <w:multiLevelType w:val="multilevel"/>
    <w:tmpl w:val="13B2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D24FC"/>
    <w:multiLevelType w:val="multilevel"/>
    <w:tmpl w:val="1A20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13"/>
  </w:num>
  <w:num w:numId="10">
    <w:abstractNumId w:val="19"/>
  </w:num>
  <w:num w:numId="11">
    <w:abstractNumId w:val="15"/>
  </w:num>
  <w:num w:numId="12">
    <w:abstractNumId w:val="12"/>
  </w:num>
  <w:num w:numId="13">
    <w:abstractNumId w:val="20"/>
  </w:num>
  <w:num w:numId="14">
    <w:abstractNumId w:val="5"/>
  </w:num>
  <w:num w:numId="15">
    <w:abstractNumId w:val="17"/>
  </w:num>
  <w:num w:numId="16">
    <w:abstractNumId w:val="21"/>
  </w:num>
  <w:num w:numId="17">
    <w:abstractNumId w:val="7"/>
  </w:num>
  <w:num w:numId="18">
    <w:abstractNumId w:val="14"/>
  </w:num>
  <w:num w:numId="19">
    <w:abstractNumId w:val="4"/>
  </w:num>
  <w:num w:numId="20">
    <w:abstractNumId w:val="11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94"/>
    <w:rsid w:val="00013BFC"/>
    <w:rsid w:val="0002676A"/>
    <w:rsid w:val="00056BFF"/>
    <w:rsid w:val="000644DF"/>
    <w:rsid w:val="00076749"/>
    <w:rsid w:val="000B2DBF"/>
    <w:rsid w:val="000D273A"/>
    <w:rsid w:val="000E4002"/>
    <w:rsid w:val="001015CE"/>
    <w:rsid w:val="00107282"/>
    <w:rsid w:val="001258DD"/>
    <w:rsid w:val="0015549B"/>
    <w:rsid w:val="001E17DD"/>
    <w:rsid w:val="0026546B"/>
    <w:rsid w:val="002E5ED4"/>
    <w:rsid w:val="003C4394"/>
    <w:rsid w:val="003E77B2"/>
    <w:rsid w:val="00410981"/>
    <w:rsid w:val="00434F47"/>
    <w:rsid w:val="00482AC5"/>
    <w:rsid w:val="004A2081"/>
    <w:rsid w:val="004B6794"/>
    <w:rsid w:val="004D6BED"/>
    <w:rsid w:val="004D719C"/>
    <w:rsid w:val="00546228"/>
    <w:rsid w:val="005939DD"/>
    <w:rsid w:val="005F598D"/>
    <w:rsid w:val="0062322D"/>
    <w:rsid w:val="006F4218"/>
    <w:rsid w:val="00721C62"/>
    <w:rsid w:val="007B3F24"/>
    <w:rsid w:val="007F15BB"/>
    <w:rsid w:val="007F2A9B"/>
    <w:rsid w:val="008001CC"/>
    <w:rsid w:val="008365AC"/>
    <w:rsid w:val="0089156E"/>
    <w:rsid w:val="00892ABF"/>
    <w:rsid w:val="008E3CCC"/>
    <w:rsid w:val="00924509"/>
    <w:rsid w:val="0096574C"/>
    <w:rsid w:val="00995AA7"/>
    <w:rsid w:val="009B2B0F"/>
    <w:rsid w:val="009C78D8"/>
    <w:rsid w:val="009E508C"/>
    <w:rsid w:val="00A80C1A"/>
    <w:rsid w:val="00A97E17"/>
    <w:rsid w:val="00AE0C40"/>
    <w:rsid w:val="00B0063F"/>
    <w:rsid w:val="00B700FF"/>
    <w:rsid w:val="00B77FE0"/>
    <w:rsid w:val="00B917C3"/>
    <w:rsid w:val="00BC74C9"/>
    <w:rsid w:val="00C44C22"/>
    <w:rsid w:val="00C53C7E"/>
    <w:rsid w:val="00C56424"/>
    <w:rsid w:val="00CB21C9"/>
    <w:rsid w:val="00CF43E2"/>
    <w:rsid w:val="00E25FFF"/>
    <w:rsid w:val="00E53B88"/>
    <w:rsid w:val="00E87136"/>
    <w:rsid w:val="00F3435F"/>
    <w:rsid w:val="00F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C25BAE"/>
  <w15:docId w15:val="{E729E9E8-C70B-435B-A46B-5B0B31A5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94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paragraph" w:styleId="1">
    <w:name w:val="heading 1"/>
    <w:basedOn w:val="a"/>
    <w:link w:val="10"/>
    <w:uiPriority w:val="9"/>
    <w:qFormat/>
    <w:rsid w:val="006F421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421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394"/>
    <w:pPr>
      <w:suppressAutoHyphens/>
      <w:spacing w:after="0" w:line="240" w:lineRule="auto"/>
    </w:pPr>
    <w:rPr>
      <w:rFonts w:ascii="Calibri" w:eastAsia="SimSun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394"/>
    <w:rPr>
      <w:rFonts w:ascii="Calibri" w:eastAsia="SimSun" w:hAnsi="Calibri" w:cs="Calibri"/>
      <w:kern w:val="1"/>
    </w:rPr>
  </w:style>
  <w:style w:type="paragraph" w:styleId="a6">
    <w:name w:val="footer"/>
    <w:basedOn w:val="a"/>
    <w:link w:val="a7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394"/>
    <w:rPr>
      <w:rFonts w:ascii="Calibri" w:eastAsia="SimSun" w:hAnsi="Calibri" w:cs="Calibri"/>
      <w:kern w:val="1"/>
    </w:rPr>
  </w:style>
  <w:style w:type="paragraph" w:styleId="a8">
    <w:name w:val="Title"/>
    <w:basedOn w:val="a"/>
    <w:next w:val="a"/>
    <w:link w:val="a9"/>
    <w:uiPriority w:val="10"/>
    <w:qFormat/>
    <w:rsid w:val="00546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4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54622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4F47"/>
    <w:rPr>
      <w:rFonts w:ascii="Segoe UI" w:eastAsia="SimSun" w:hAnsi="Segoe UI" w:cs="Segoe UI"/>
      <w:kern w:val="1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56B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56B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4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mall">
    <w:name w:val="small"/>
    <w:basedOn w:val="a"/>
    <w:rsid w:val="006F42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1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zrenie.ru" TargetMode="External"/><Relationship Id="rId2" Type="http://schemas.openxmlformats.org/officeDocument/2006/relationships/hyperlink" Target="mailto:mail@prozreni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Геннадьевич Заступенко</dc:creator>
  <cp:lastModifiedBy>Монаенкова Татьяна Вячеславовна</cp:lastModifiedBy>
  <cp:revision>2</cp:revision>
  <cp:lastPrinted>2020-12-30T10:22:00Z</cp:lastPrinted>
  <dcterms:created xsi:type="dcterms:W3CDTF">2021-06-15T06:30:00Z</dcterms:created>
  <dcterms:modified xsi:type="dcterms:W3CDTF">2021-06-15T06:30:00Z</dcterms:modified>
</cp:coreProperties>
</file>